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03ED9" w14:textId="77777777" w:rsidR="001B0B3C" w:rsidRPr="001B0B3C" w:rsidRDefault="001B0B3C">
      <w:pPr>
        <w:rPr>
          <w:b/>
          <w:bCs/>
          <w:sz w:val="28"/>
          <w:szCs w:val="28"/>
        </w:rPr>
      </w:pPr>
      <w:r w:rsidRPr="001B0B3C">
        <w:rPr>
          <w:b/>
          <w:bCs/>
          <w:sz w:val="28"/>
          <w:szCs w:val="28"/>
        </w:rPr>
        <w:t>Reac</w:t>
      </w:r>
      <w:r w:rsidRPr="001B0B3C">
        <w:rPr>
          <w:b/>
          <w:bCs/>
          <w:sz w:val="28"/>
          <w:szCs w:val="28"/>
        </w:rPr>
        <w:t>ti</w:t>
      </w:r>
      <w:r w:rsidRPr="001B0B3C">
        <w:rPr>
          <w:b/>
          <w:bCs/>
          <w:sz w:val="28"/>
          <w:szCs w:val="28"/>
        </w:rPr>
        <w:t xml:space="preserve">e Nieuwbouw kerncentrales - concept-NRD </w:t>
      </w:r>
    </w:p>
    <w:p w14:paraId="6FD6DA1F" w14:textId="77777777" w:rsidR="001B0B3C" w:rsidRDefault="001B0B3C" w:rsidP="001B0B3C">
      <w:pPr>
        <w:ind w:left="708"/>
      </w:pPr>
      <w:r w:rsidRPr="001B0B3C">
        <w:rPr>
          <w:b/>
          <w:bCs/>
        </w:rPr>
        <w:t>1. Onvoldoende beantwoording zienswijzen:</w:t>
      </w:r>
      <w:r w:rsidRPr="001B0B3C">
        <w:t xml:space="preserve"> De </w:t>
      </w:r>
      <w:r w:rsidRPr="001B0B3C">
        <w:t>reac</w:t>
      </w:r>
      <w:r>
        <w:t>ti</w:t>
      </w:r>
      <w:r w:rsidRPr="001B0B3C">
        <w:t xml:space="preserve">enota gaat veelal niet in op de specifieke punten uit de ingediende zienswijzen, of </w:t>
      </w:r>
      <w:r w:rsidRPr="001B0B3C">
        <w:t>gee</w:t>
      </w:r>
      <w:r>
        <w:t>ft</w:t>
      </w:r>
      <w:r w:rsidRPr="001B0B3C">
        <w:t xml:space="preserve"> </w:t>
      </w:r>
      <w:r w:rsidRPr="001B0B3C">
        <w:t>daarop alleen een algemeen, niet-inhoudelijk antwoord. Dit staat haaks op de verplich</w:t>
      </w:r>
      <w:r>
        <w:t>ti</w:t>
      </w:r>
      <w:r w:rsidRPr="001B0B3C">
        <w:t xml:space="preserve">ng uit art. 6(8) van het Verdrag van Aarhus. </w:t>
      </w:r>
    </w:p>
    <w:p w14:paraId="203EE94B" w14:textId="77777777" w:rsidR="001B0B3C" w:rsidRDefault="001B0B3C" w:rsidP="001B0B3C">
      <w:pPr>
        <w:ind w:left="708"/>
      </w:pPr>
      <w:r w:rsidRPr="001B0B3C">
        <w:rPr>
          <w:b/>
          <w:bCs/>
        </w:rPr>
        <w:t xml:space="preserve">2. Omissie van de oorspronkelijke zienswijzen in </w:t>
      </w:r>
      <w:proofErr w:type="spellStart"/>
      <w:r w:rsidRPr="001B0B3C">
        <w:rPr>
          <w:b/>
          <w:bCs/>
        </w:rPr>
        <w:t>planMER</w:t>
      </w:r>
      <w:proofErr w:type="spellEnd"/>
      <w:r w:rsidRPr="001B0B3C">
        <w:t xml:space="preserve">: De </w:t>
      </w:r>
      <w:proofErr w:type="spellStart"/>
      <w:r>
        <w:t>planMER</w:t>
      </w:r>
      <w:proofErr w:type="spellEnd"/>
      <w:r w:rsidRPr="001B0B3C">
        <w:t xml:space="preserve"> </w:t>
      </w:r>
      <w:r w:rsidRPr="001B0B3C">
        <w:t xml:space="preserve">verwijst naar de </w:t>
      </w:r>
      <w:r w:rsidRPr="001B0B3C">
        <w:t>reac</w:t>
      </w:r>
      <w:r>
        <w:t>ti</w:t>
      </w:r>
      <w:r w:rsidRPr="001B0B3C">
        <w:t>enota in plaats van naar de oorspronkelijke zienswijzen. Voor een objec</w:t>
      </w:r>
      <w:r>
        <w:t>ti</w:t>
      </w:r>
      <w:r w:rsidRPr="001B0B3C">
        <w:t xml:space="preserve">eve beoordeling moeten juist die originele inbrengpunten als uitgangspunt dienen. </w:t>
      </w:r>
    </w:p>
    <w:p w14:paraId="1FA4952D" w14:textId="77777777" w:rsidR="001B0B3C" w:rsidRDefault="001B0B3C" w:rsidP="001B0B3C">
      <w:pPr>
        <w:ind w:left="708"/>
      </w:pPr>
      <w:r w:rsidRPr="001B0B3C">
        <w:rPr>
          <w:b/>
          <w:bCs/>
        </w:rPr>
        <w:t>3. Bevooroordeeld taalgebruik en ‘nucleaire propaganda’</w:t>
      </w:r>
      <w:r w:rsidRPr="001B0B3C">
        <w:t xml:space="preserve">: De </w:t>
      </w:r>
      <w:proofErr w:type="spellStart"/>
      <w:r>
        <w:t>cNRD</w:t>
      </w:r>
      <w:proofErr w:type="spellEnd"/>
      <w:r w:rsidRPr="001B0B3C">
        <w:t xml:space="preserve"> </w:t>
      </w:r>
      <w:r w:rsidRPr="001B0B3C">
        <w:t xml:space="preserve">bevat sturing door kernenergiescenario’s zonder een </w:t>
      </w:r>
      <w:r w:rsidRPr="001B0B3C">
        <w:t>ona</w:t>
      </w:r>
      <w:r>
        <w:t>fh</w:t>
      </w:r>
      <w:r w:rsidRPr="001B0B3C">
        <w:t xml:space="preserve">ankelijke </w:t>
      </w:r>
      <w:r w:rsidRPr="001B0B3C">
        <w:t>feitencheck. Uitspraken afval, kosten en veiligheid zijn dikwijls onnodig posi</w:t>
      </w:r>
      <w:r>
        <w:t>ti</w:t>
      </w:r>
      <w:r w:rsidRPr="001B0B3C">
        <w:t xml:space="preserve">ef gekleurd. </w:t>
      </w:r>
    </w:p>
    <w:p w14:paraId="5C6435FB" w14:textId="77777777" w:rsidR="001B0B3C" w:rsidRDefault="001B0B3C" w:rsidP="001B0B3C">
      <w:pPr>
        <w:ind w:left="708"/>
      </w:pPr>
      <w:r w:rsidRPr="001B0B3C">
        <w:rPr>
          <w:b/>
          <w:bCs/>
        </w:rPr>
        <w:t>4. Onrealis</w:t>
      </w:r>
      <w:r w:rsidRPr="001B0B3C">
        <w:rPr>
          <w:b/>
          <w:bCs/>
        </w:rPr>
        <w:t>ti</w:t>
      </w:r>
      <w:r w:rsidRPr="001B0B3C">
        <w:rPr>
          <w:b/>
          <w:bCs/>
        </w:rPr>
        <w:t>sche planning en rol van kernenergie</w:t>
      </w:r>
      <w:r w:rsidRPr="001B0B3C">
        <w:t>: Er wordt gewezen op een grote rol van kernenergie in 2035, terwijl eigen cijfers aantonen dat een eerste nieuwe centrale pas rond 2038–2040 opera</w:t>
      </w:r>
      <w:r>
        <w:t>ti</w:t>
      </w:r>
      <w:r w:rsidRPr="001B0B3C">
        <w:t xml:space="preserve">oneel kan zijn. Deze tegenstrijdigheid is misleidend en ondermijnt de geloofwaardigheid van de stukken. </w:t>
      </w:r>
    </w:p>
    <w:p w14:paraId="0F78FAB4" w14:textId="77777777" w:rsidR="001B0B3C" w:rsidRDefault="001B0B3C" w:rsidP="001B0B3C">
      <w:pPr>
        <w:ind w:left="708"/>
      </w:pPr>
      <w:r w:rsidRPr="001B0B3C">
        <w:rPr>
          <w:b/>
          <w:bCs/>
        </w:rPr>
        <w:t>5. Ontbreken nul-variant:</w:t>
      </w:r>
      <w:r w:rsidRPr="001B0B3C">
        <w:t xml:space="preserve"> Er is geen vergelijking met een energiesysteem zonder kernenergie (</w:t>
      </w:r>
      <w:proofErr w:type="spellStart"/>
      <w:r w:rsidRPr="001B0B3C">
        <w:t>nulvariant</w:t>
      </w:r>
      <w:proofErr w:type="spellEnd"/>
      <w:r w:rsidRPr="001B0B3C">
        <w:t>). Deze variant moet voor elke loca</w:t>
      </w:r>
      <w:r>
        <w:t>ti</w:t>
      </w:r>
      <w:r w:rsidRPr="001B0B3C">
        <w:t>e afzonderlijk worden doorgerekend op milieu- en sociaaleconomische effecten. “Nul-variant” betekent niet alleen geen centrale op die loca</w:t>
      </w:r>
      <w:r>
        <w:t>ti</w:t>
      </w:r>
      <w:r w:rsidRPr="001B0B3C">
        <w:t xml:space="preserve">e, maar een energiesysteem ontwikkeling in Nederland zonder kernenergie – inclusief milieu- en sociaaleconomische effecten. </w:t>
      </w:r>
    </w:p>
    <w:p w14:paraId="7ED7AB7B" w14:textId="77777777" w:rsidR="001B0B3C" w:rsidRDefault="001B0B3C" w:rsidP="001B0B3C">
      <w:pPr>
        <w:ind w:left="708"/>
      </w:pPr>
      <w:r w:rsidRPr="001B0B3C">
        <w:rPr>
          <w:b/>
          <w:bCs/>
        </w:rPr>
        <w:t>6. Onvolledige loca</w:t>
      </w:r>
      <w:r w:rsidRPr="001B0B3C">
        <w:rPr>
          <w:b/>
          <w:bCs/>
        </w:rPr>
        <w:t>ti</w:t>
      </w:r>
      <w:r w:rsidRPr="001B0B3C">
        <w:rPr>
          <w:b/>
          <w:bCs/>
        </w:rPr>
        <w:t>etoets</w:t>
      </w:r>
      <w:r w:rsidRPr="001B0B3C">
        <w:t>: Elke loca</w:t>
      </w:r>
      <w:r>
        <w:t>ti</w:t>
      </w:r>
      <w:r w:rsidRPr="001B0B3C">
        <w:t xml:space="preserve">e (Eemshaven, Terneuzen, Borssele e.a.) </w:t>
      </w:r>
      <w:r w:rsidRPr="001B0B3C">
        <w:t xml:space="preserve">Vereist </w:t>
      </w:r>
      <w:r w:rsidRPr="001B0B3C">
        <w:t xml:space="preserve">inzicht in: </w:t>
      </w:r>
    </w:p>
    <w:p w14:paraId="317A0700" w14:textId="316B5CE6" w:rsidR="001B0B3C" w:rsidRDefault="001B0B3C" w:rsidP="001B0B3C">
      <w:pPr>
        <w:ind w:left="1416"/>
      </w:pPr>
      <w:r w:rsidRPr="001B0B3C">
        <w:t>o Voorbereiding en bouw</w:t>
      </w:r>
      <w:r>
        <w:t>ti</w:t>
      </w:r>
      <w:r w:rsidRPr="001B0B3C">
        <w:t xml:space="preserve">jd </w:t>
      </w:r>
    </w:p>
    <w:p w14:paraId="37B6BF4B" w14:textId="78D57F1A" w:rsidR="001B0B3C" w:rsidRDefault="001B0B3C" w:rsidP="001B0B3C">
      <w:pPr>
        <w:ind w:left="1416"/>
      </w:pPr>
      <w:r w:rsidRPr="001B0B3C">
        <w:t xml:space="preserve">o Wijzigingen aan omgeving en infrastructuur </w:t>
      </w:r>
    </w:p>
    <w:p w14:paraId="3C97251B" w14:textId="0D776051" w:rsidR="001B0B3C" w:rsidRDefault="001B0B3C" w:rsidP="001B0B3C">
      <w:pPr>
        <w:ind w:left="1416"/>
      </w:pPr>
      <w:r w:rsidRPr="001B0B3C">
        <w:t xml:space="preserve">o Kostenramingen per component </w:t>
      </w:r>
    </w:p>
    <w:p w14:paraId="57BF470E" w14:textId="6015BA40" w:rsidR="001B0B3C" w:rsidRDefault="001B0B3C" w:rsidP="001B0B3C">
      <w:pPr>
        <w:ind w:left="1416"/>
      </w:pPr>
      <w:r w:rsidRPr="001B0B3C">
        <w:t>o Milieueffecten van bouw, exploita</w:t>
      </w:r>
      <w:r>
        <w:t>ti</w:t>
      </w:r>
      <w:r w:rsidRPr="001B0B3C">
        <w:t xml:space="preserve">e en ontmanteling </w:t>
      </w:r>
    </w:p>
    <w:p w14:paraId="07A9F663" w14:textId="77777777" w:rsidR="001B0B3C" w:rsidRDefault="001B0B3C" w:rsidP="001B0B3C">
      <w:pPr>
        <w:ind w:left="708"/>
      </w:pPr>
      <w:r w:rsidRPr="001B0B3C">
        <w:rPr>
          <w:b/>
          <w:bCs/>
        </w:rPr>
        <w:t>7. Afval- en veiligheidsrisico’s</w:t>
      </w:r>
      <w:r w:rsidRPr="001B0B3C">
        <w:t xml:space="preserve">: De rapportage moet: </w:t>
      </w:r>
    </w:p>
    <w:p w14:paraId="10E6E9DC" w14:textId="77777777" w:rsidR="001B0B3C" w:rsidRDefault="001B0B3C" w:rsidP="001B0B3C">
      <w:pPr>
        <w:ind w:left="1416"/>
      </w:pPr>
      <w:r w:rsidRPr="001B0B3C">
        <w:t>o Verschillen in afvalbehandeling en opslag per loca</w:t>
      </w:r>
      <w:r>
        <w:t>ti</w:t>
      </w:r>
      <w:r w:rsidRPr="001B0B3C">
        <w:t xml:space="preserve">e belichten </w:t>
      </w:r>
    </w:p>
    <w:p w14:paraId="58810990" w14:textId="137B6100" w:rsidR="001B0B3C" w:rsidRDefault="001B0B3C" w:rsidP="001B0B3C">
      <w:pPr>
        <w:ind w:left="1416"/>
      </w:pPr>
      <w:r w:rsidRPr="001B0B3C">
        <w:t xml:space="preserve">o Impact van transport en </w:t>
      </w:r>
      <w:r w:rsidR="00320876">
        <w:t>op</w:t>
      </w:r>
      <w:r w:rsidRPr="001B0B3C">
        <w:t xml:space="preserve">werking op veiligheid en beveiliging in kaart brengen </w:t>
      </w:r>
    </w:p>
    <w:p w14:paraId="524BA597" w14:textId="77777777" w:rsidR="001B0B3C" w:rsidRDefault="001B0B3C" w:rsidP="001B0B3C">
      <w:pPr>
        <w:ind w:left="1416"/>
      </w:pPr>
      <w:r w:rsidRPr="001B0B3C">
        <w:t xml:space="preserve">o </w:t>
      </w:r>
      <w:r>
        <w:t>C</w:t>
      </w:r>
      <w:r w:rsidRPr="001B0B3C">
        <w:t>onsequen</w:t>
      </w:r>
      <w:r>
        <w:t>ti</w:t>
      </w:r>
      <w:r w:rsidRPr="001B0B3C">
        <w:t xml:space="preserve">es van wel of geen opwerking schetsen </w:t>
      </w:r>
    </w:p>
    <w:p w14:paraId="4FF15415" w14:textId="6A60A926" w:rsidR="001B0B3C" w:rsidRDefault="001B0B3C" w:rsidP="001B0B3C">
      <w:pPr>
        <w:ind w:left="708"/>
      </w:pPr>
      <w:r w:rsidRPr="001B0B3C">
        <w:rPr>
          <w:b/>
          <w:bCs/>
        </w:rPr>
        <w:t>8. Spin-off en cumula</w:t>
      </w:r>
      <w:r w:rsidRPr="001B0B3C">
        <w:rPr>
          <w:b/>
          <w:bCs/>
        </w:rPr>
        <w:t>ti</w:t>
      </w:r>
      <w:r w:rsidRPr="001B0B3C">
        <w:rPr>
          <w:b/>
          <w:bCs/>
        </w:rPr>
        <w:t>eve effecten</w:t>
      </w:r>
      <w:r w:rsidRPr="001B0B3C">
        <w:t>: Bespreek per loca</w:t>
      </w:r>
      <w:r>
        <w:t>ti</w:t>
      </w:r>
      <w:r w:rsidRPr="001B0B3C">
        <w:t>e de verwachte neveneffecten, zoals toegenomen havenac</w:t>
      </w:r>
      <w:r>
        <w:t>ti</w:t>
      </w:r>
      <w:r w:rsidRPr="001B0B3C">
        <w:t>viteit, industriële ves</w:t>
      </w:r>
      <w:r>
        <w:t>ti</w:t>
      </w:r>
      <w:r w:rsidRPr="001B0B3C">
        <w:t xml:space="preserve">ging </w:t>
      </w:r>
      <w:r>
        <w:t>en</w:t>
      </w:r>
      <w:r w:rsidRPr="001B0B3C">
        <w:t xml:space="preserve"> uitbreiding van COVRA en toekoms</w:t>
      </w:r>
      <w:r>
        <w:t>ti</w:t>
      </w:r>
      <w:r w:rsidRPr="001B0B3C">
        <w:t xml:space="preserve">ge eindberging. </w:t>
      </w:r>
    </w:p>
    <w:p w14:paraId="69AC56C2" w14:textId="0E37EAEF" w:rsidR="001B0B3C" w:rsidRDefault="001B0B3C" w:rsidP="001B0B3C">
      <w:pPr>
        <w:ind w:left="708"/>
      </w:pPr>
      <w:r w:rsidRPr="001B0B3C">
        <w:rPr>
          <w:b/>
          <w:bCs/>
        </w:rPr>
        <w:t>9. Onvoldoende rechtvaardiging voor twee reactoren per loca</w:t>
      </w:r>
      <w:r w:rsidRPr="001B0B3C">
        <w:rPr>
          <w:b/>
          <w:bCs/>
        </w:rPr>
        <w:t>ti</w:t>
      </w:r>
      <w:r w:rsidRPr="001B0B3C">
        <w:rPr>
          <w:b/>
          <w:bCs/>
        </w:rPr>
        <w:t xml:space="preserve">e: </w:t>
      </w:r>
      <w:r w:rsidR="006E30A7" w:rsidRPr="006E30A7">
        <w:t xml:space="preserve">De </w:t>
      </w:r>
      <w:proofErr w:type="spellStart"/>
      <w:r w:rsidR="006E30A7" w:rsidRPr="006E30A7">
        <w:t>planMER</w:t>
      </w:r>
      <w:proofErr w:type="spellEnd"/>
      <w:r w:rsidR="006E30A7" w:rsidRPr="006E30A7">
        <w:t xml:space="preserve"> moet een rechtvaardiging van de keuze voor twee reactoren geven, en dat voor iedere locatie. Een verwijzing naar andere procedures is niet acceptabel. Wanneer zo’n rechtvaardiging nog niet bestaat, moet gewacht worden totdat die door de regering is afgerond.</w:t>
      </w:r>
      <w:r w:rsidR="006E30A7" w:rsidRPr="006E30A7">
        <w:rPr>
          <w:b/>
          <w:bCs/>
        </w:rPr>
        <w:t> </w:t>
      </w:r>
    </w:p>
    <w:p w14:paraId="122E9FD2" w14:textId="35ED0669" w:rsidR="001B0B3C" w:rsidRDefault="001B0B3C" w:rsidP="001B0B3C">
      <w:pPr>
        <w:ind w:left="708"/>
      </w:pPr>
      <w:r w:rsidRPr="001B0B3C">
        <w:rPr>
          <w:b/>
          <w:bCs/>
        </w:rPr>
        <w:lastRenderedPageBreak/>
        <w:t xml:space="preserve">10. Onduidelijkheid over wisselwerking met andere procedures: </w:t>
      </w:r>
      <w:r w:rsidRPr="001B0B3C">
        <w:t xml:space="preserve">De </w:t>
      </w:r>
      <w:proofErr w:type="spellStart"/>
      <w:r>
        <w:t>planMER</w:t>
      </w:r>
      <w:proofErr w:type="spellEnd"/>
      <w:r w:rsidRPr="001B0B3C">
        <w:t xml:space="preserve"> </w:t>
      </w:r>
      <w:r w:rsidRPr="001B0B3C">
        <w:t>gaat niet in op de rela</w:t>
      </w:r>
      <w:r>
        <w:t>ti</w:t>
      </w:r>
      <w:r w:rsidRPr="001B0B3C">
        <w:t>e met andere nucleaire besluitvormingsprocedures. Dit belemmert inzicht in het totaalbeeld</w:t>
      </w:r>
      <w:r w:rsidR="006E30A7">
        <w:t xml:space="preserve">. </w:t>
      </w:r>
      <w:r w:rsidRPr="001B0B3C">
        <w:t>Ook de poten</w:t>
      </w:r>
      <w:r>
        <w:t>ti</w:t>
      </w:r>
      <w:r w:rsidRPr="001B0B3C">
        <w:t>ële impact op toekoms</w:t>
      </w:r>
      <w:r>
        <w:t>ti</w:t>
      </w:r>
      <w:r w:rsidRPr="001B0B3C">
        <w:t xml:space="preserve">ge besluiten over een derde en vierde kerncentrale </w:t>
      </w:r>
      <w:r w:rsidRPr="001B0B3C">
        <w:t>blij</w:t>
      </w:r>
      <w:r>
        <w:t>ft</w:t>
      </w:r>
      <w:r w:rsidRPr="001B0B3C">
        <w:t xml:space="preserve"> </w:t>
      </w:r>
      <w:r w:rsidRPr="001B0B3C">
        <w:t xml:space="preserve">onbesproken. </w:t>
      </w:r>
      <w:r w:rsidR="006E30A7">
        <w:t>Bijvoorbeeld: 0a</w:t>
      </w:r>
      <w:r w:rsidR="006E30A7" w:rsidRPr="006E30A7">
        <w:t>ls hier wordt besloten dat Borssele de beste locatie is en de Eemshaven de op-één-na beste, gaat dat leiden tot een keuze van de Eemshaven voor reactor 3 en 4?</w:t>
      </w:r>
    </w:p>
    <w:p w14:paraId="21A7A127" w14:textId="138937CE" w:rsidR="005F6FAC" w:rsidRDefault="001B0B3C">
      <w:r w:rsidRPr="001B0B3C">
        <w:t xml:space="preserve">Concluderend verzoek ik dat de </w:t>
      </w:r>
      <w:proofErr w:type="spellStart"/>
      <w:r>
        <w:t>cNRD</w:t>
      </w:r>
      <w:proofErr w:type="spellEnd"/>
      <w:r w:rsidRPr="001B0B3C">
        <w:t xml:space="preserve"> </w:t>
      </w:r>
      <w:r w:rsidRPr="001B0B3C">
        <w:t xml:space="preserve">grondig wordt herzien. Alle ingebrachte zienswijzen moeten volledig en inhoudelijk beantwoord worden en de milieubeoordeling moet transparant, </w:t>
      </w:r>
      <w:r w:rsidRPr="001B0B3C">
        <w:t>ona</w:t>
      </w:r>
      <w:r>
        <w:t>fh</w:t>
      </w:r>
      <w:r w:rsidRPr="001B0B3C">
        <w:t xml:space="preserve">ankelijk </w:t>
      </w:r>
      <w:r w:rsidRPr="001B0B3C">
        <w:t>en compleet zijn. Alleen op deze manier waarborgen we het publieke vertrouwen en voorkomen we onomkeerbare risico’s voor mens en milieu.</w:t>
      </w:r>
    </w:p>
    <w:sectPr w:rsidR="005F6F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3C"/>
    <w:rsid w:val="001B0B3C"/>
    <w:rsid w:val="002F57F9"/>
    <w:rsid w:val="00320876"/>
    <w:rsid w:val="005F6FAC"/>
    <w:rsid w:val="006E30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39849"/>
  <w15:chartTrackingRefBased/>
  <w15:docId w15:val="{9C6D326B-6D1C-49C3-8114-2A812D682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0B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B0B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B0B3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B0B3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B0B3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B0B3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B0B3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B0B3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B0B3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0B3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B0B3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B0B3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B0B3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B0B3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B0B3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0B3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0B3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0B3C"/>
    <w:rPr>
      <w:rFonts w:eastAsiaTheme="majorEastAsia" w:cstheme="majorBidi"/>
      <w:color w:val="272727" w:themeColor="text1" w:themeTint="D8"/>
    </w:rPr>
  </w:style>
  <w:style w:type="paragraph" w:styleId="Titel">
    <w:name w:val="Title"/>
    <w:basedOn w:val="Standaard"/>
    <w:next w:val="Standaard"/>
    <w:link w:val="TitelChar"/>
    <w:uiPriority w:val="10"/>
    <w:qFormat/>
    <w:rsid w:val="001B0B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0B3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0B3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0B3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0B3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B0B3C"/>
    <w:rPr>
      <w:i/>
      <w:iCs/>
      <w:color w:val="404040" w:themeColor="text1" w:themeTint="BF"/>
    </w:rPr>
  </w:style>
  <w:style w:type="paragraph" w:styleId="Lijstalinea">
    <w:name w:val="List Paragraph"/>
    <w:basedOn w:val="Standaard"/>
    <w:uiPriority w:val="34"/>
    <w:qFormat/>
    <w:rsid w:val="001B0B3C"/>
    <w:pPr>
      <w:ind w:left="720"/>
      <w:contextualSpacing/>
    </w:pPr>
  </w:style>
  <w:style w:type="character" w:styleId="Intensievebenadrukking">
    <w:name w:val="Intense Emphasis"/>
    <w:basedOn w:val="Standaardalinea-lettertype"/>
    <w:uiPriority w:val="21"/>
    <w:qFormat/>
    <w:rsid w:val="001B0B3C"/>
    <w:rPr>
      <w:i/>
      <w:iCs/>
      <w:color w:val="2F5496" w:themeColor="accent1" w:themeShade="BF"/>
    </w:rPr>
  </w:style>
  <w:style w:type="paragraph" w:styleId="Duidelijkcitaat">
    <w:name w:val="Intense Quote"/>
    <w:basedOn w:val="Standaard"/>
    <w:next w:val="Standaard"/>
    <w:link w:val="DuidelijkcitaatChar"/>
    <w:uiPriority w:val="30"/>
    <w:qFormat/>
    <w:rsid w:val="001B0B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B0B3C"/>
    <w:rPr>
      <w:i/>
      <w:iCs/>
      <w:color w:val="2F5496" w:themeColor="accent1" w:themeShade="BF"/>
    </w:rPr>
  </w:style>
  <w:style w:type="character" w:styleId="Intensieveverwijzing">
    <w:name w:val="Intense Reference"/>
    <w:basedOn w:val="Standaardalinea-lettertype"/>
    <w:uiPriority w:val="32"/>
    <w:qFormat/>
    <w:rsid w:val="001B0B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2</Pages>
  <Words>516</Words>
  <Characters>2843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Busink</dc:creator>
  <cp:keywords/>
  <dc:description/>
  <cp:lastModifiedBy>Lisa Busink</cp:lastModifiedBy>
  <cp:revision>1</cp:revision>
  <dcterms:created xsi:type="dcterms:W3CDTF">2025-06-16T07:34:00Z</dcterms:created>
  <dcterms:modified xsi:type="dcterms:W3CDTF">2025-06-16T09:39:00Z</dcterms:modified>
</cp:coreProperties>
</file>